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85" w:rsidRPr="00573F85" w:rsidRDefault="00573F85" w:rsidP="00573F85">
      <w:pPr>
        <w:widowControl/>
        <w:shd w:val="clear" w:color="auto" w:fill="FFFFFF"/>
        <w:jc w:val="center"/>
        <w:rPr>
          <w:rFonts w:ascii="Times New Roman" w:eastAsia="微软雅黑"/>
          <w:color w:val="333333"/>
          <w:kern w:val="0"/>
          <w:sz w:val="22"/>
          <w:szCs w:val="22"/>
        </w:rPr>
      </w:pPr>
      <w:r w:rsidRPr="00793CE4">
        <w:rPr>
          <w:rFonts w:ascii="Times New Roman" w:eastAsia="微软雅黑" w:hAnsi="微软雅黑"/>
          <w:color w:val="333333"/>
          <w:kern w:val="0"/>
          <w:sz w:val="30"/>
        </w:rPr>
        <w:t>关于做好陕西省教育科学</w:t>
      </w:r>
      <w:r w:rsidRPr="00793CE4">
        <w:rPr>
          <w:rFonts w:ascii="Times New Roman" w:eastAsia="微软雅黑"/>
          <w:color w:val="333333"/>
          <w:kern w:val="0"/>
          <w:sz w:val="30"/>
        </w:rPr>
        <w:t>“</w:t>
      </w:r>
      <w:r w:rsidRPr="00793CE4">
        <w:rPr>
          <w:rFonts w:ascii="Times New Roman" w:eastAsia="微软雅黑" w:hAnsi="微软雅黑"/>
          <w:color w:val="333333"/>
          <w:kern w:val="0"/>
          <w:sz w:val="30"/>
        </w:rPr>
        <w:t>十四五</w:t>
      </w:r>
      <w:r w:rsidRPr="00793CE4">
        <w:rPr>
          <w:rFonts w:ascii="Times New Roman" w:eastAsia="微软雅黑"/>
          <w:color w:val="333333"/>
          <w:kern w:val="0"/>
          <w:sz w:val="30"/>
        </w:rPr>
        <w:t>”</w:t>
      </w:r>
      <w:r w:rsidRPr="00793CE4">
        <w:rPr>
          <w:rFonts w:ascii="Times New Roman" w:eastAsia="微软雅黑" w:hAnsi="微软雅黑"/>
          <w:color w:val="333333"/>
          <w:kern w:val="0"/>
          <w:sz w:val="30"/>
        </w:rPr>
        <w:t>规划</w:t>
      </w:r>
      <w:r w:rsidRPr="00793CE4">
        <w:rPr>
          <w:rFonts w:ascii="Times New Roman" w:eastAsia="微软雅黑"/>
          <w:color w:val="333333"/>
          <w:kern w:val="0"/>
          <w:sz w:val="30"/>
        </w:rPr>
        <w:t xml:space="preserve"> 2021</w:t>
      </w:r>
      <w:r w:rsidRPr="00793CE4">
        <w:rPr>
          <w:rFonts w:ascii="Times New Roman" w:eastAsia="微软雅黑" w:hAnsi="微软雅黑"/>
          <w:color w:val="333333"/>
          <w:kern w:val="0"/>
          <w:sz w:val="30"/>
        </w:rPr>
        <w:t>年度课题组织申报工作的通知</w:t>
      </w:r>
    </w:p>
    <w:p w:rsidR="00573F85" w:rsidRPr="00573F85" w:rsidRDefault="00573F85" w:rsidP="00573F85">
      <w:pPr>
        <w:widowControl/>
        <w:shd w:val="clear" w:color="auto" w:fill="FFFFFF"/>
        <w:jc w:val="center"/>
        <w:rPr>
          <w:rFonts w:ascii="Times New Roman" w:eastAsia="微软雅黑"/>
          <w:color w:val="666666"/>
          <w:kern w:val="0"/>
          <w:sz w:val="20"/>
        </w:rPr>
      </w:pPr>
      <w:r w:rsidRPr="00573F85">
        <w:rPr>
          <w:rFonts w:ascii="Times New Roman" w:eastAsia="微软雅黑" w:hAnsi="微软雅黑"/>
          <w:color w:val="666666"/>
          <w:kern w:val="0"/>
          <w:sz w:val="20"/>
        </w:rPr>
        <w:t>发布时间：</w:t>
      </w:r>
      <w:r w:rsidRPr="00573F85">
        <w:rPr>
          <w:rFonts w:ascii="Times New Roman" w:eastAsia="微软雅黑"/>
          <w:color w:val="666666"/>
          <w:kern w:val="0"/>
          <w:sz w:val="20"/>
        </w:rPr>
        <w:t>2021-06-25 16:47:43</w:t>
      </w:r>
    </w:p>
    <w:p w:rsidR="00573F85" w:rsidRPr="00573F85" w:rsidRDefault="00573F85" w:rsidP="00573F85">
      <w:pPr>
        <w:widowControl/>
        <w:jc w:val="left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各市教研室（院、所、中心），杨凌示范区教育局教研室、西咸新区教育卫体局教研室，韩城市、神木市、府谷县教研室，各市（区）基础教育科研领导小组办公室，石油普教管理中心教研室，省内各有关高等院校、高职院校，各有关直属单位：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为深入贯彻落实教育部《关于加强新时代教育科学研究工作的意见》（教政法〔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2019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〕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16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号）文件精神，充分发挥教育科研在服务决策、创新理论、指导实践等方面的智库作用，推动陕西高质量教育体系建设，陕西省教育科学规划领导小组办公室拟组织开展陕西省教育科学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十四五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规划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2021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年度课题申报工作。现就有关事项通知如下：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793CE4">
        <w:rPr>
          <w:rFonts w:ascii="Times New Roman"/>
          <w:b/>
          <w:bCs/>
          <w:color w:val="333333"/>
          <w:kern w:val="0"/>
          <w:sz w:val="29"/>
        </w:rPr>
        <w:t>一、研究领域与范围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（一）申报全省教育科学规划课题，要以马克思列宁主义、毛泽东思想、邓小平理论、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三个代表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重要思想、科学发展观、习近平新时代中国特色社会主义思想为指导，深入贯彻落实党的十九大和十九届二中、三中、四中、五中全会精神，全面贯彻落</w:t>
      </w:r>
      <w:proofErr w:type="gramStart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实习近</w:t>
      </w:r>
      <w:proofErr w:type="gramEnd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平总书记关于教育的重要论述和全国教育大会精神，要体现鲜明的时代特征、问题导向和创新意识，要聚焦教育改革发展中的全局性、战略性和前瞻性的重大理论与现实问题，坚持基础研究与应用研究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lastRenderedPageBreak/>
        <w:t>并重，着力推出高水平的原创成果，为教育决策服务，为教育实践服务，为繁荣教育科学服务。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（二）全省教育科学规划涉及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14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个分支学科，包括教育基本理论、教育史、教育发展战略、教育经济与管理、教育心理、德育、基础教育、高等教育、职业教育、成人教育、教育信息技术、比较教育、体育卫生美育、民族教育。填写申报材料时，要依照《申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评审书》中列出的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14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个分支学科填写相应学科。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（三）鼓励边缘交叉学科研究，但跨学科研究课题要与教育学科高度相关，并按照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靠近优先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原则，从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14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个分支学科中选择一种填报。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（四）本年度课题申报范围只受理教育学科的研究课题，非教育学科研究课题不在申报范围。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793CE4">
        <w:rPr>
          <w:rFonts w:ascii="Times New Roman"/>
          <w:b/>
          <w:bCs/>
          <w:color w:val="333333"/>
          <w:kern w:val="0"/>
          <w:sz w:val="29"/>
        </w:rPr>
        <w:t>二、课题类别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本年度课题类别分为重点课题、</w:t>
      </w:r>
      <w:proofErr w:type="gramStart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一般课题</w:t>
      </w:r>
      <w:proofErr w:type="gramEnd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和青年课题。重点课题设立研究题目（附件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），申报重点课题，其名称须与公布的研究题目保持一致，不得随意更改研究题目或添加副标题。其他类别课题均不设研究题目，由申请人根据自身的研究基础和实际，自拟题目申报。自拟课题名称的表述应科学、严谨、规范、简明，一般不加副标题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793CE4">
        <w:rPr>
          <w:rFonts w:ascii="Times New Roman"/>
          <w:b/>
          <w:bCs/>
          <w:color w:val="333333"/>
          <w:kern w:val="0"/>
          <w:sz w:val="29"/>
        </w:rPr>
        <w:t>三、课题申请人要求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（一）课题申请人须遵守中华人民共和国宪法和法律，具有独立开展研究和组织开展研究的能力，能够承担实质性研究工作。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lastRenderedPageBreak/>
        <w:t>（二）重点课题申请人须具有副高级或以上专业技术职称或具有博士学位。不具备条件的普通高等院校、高职院校申请人，须两名正高级专业技术职称同行专家推荐；不具备条件的中小学、幼儿园、中等职业学校申请人，可由两名副高级或以上专业技术职称同行专家推荐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（三）</w:t>
      </w:r>
      <w:proofErr w:type="gramStart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一般课题</w:t>
      </w:r>
      <w:proofErr w:type="gramEnd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申请人须具有中级或以上专业技术职称或具备硕士及以上学位。不具备条件的申请人，须由两名副高级或以上专业技术职称同行专家推荐。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（四）青年课题申请人及课题组成员，年龄均不得超过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35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周岁（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1986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年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9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日以后出生）。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（五）课题申请人仅限申请一项本年度规划课题，且不能作为课题组成员参与其他规划课题的申请；组内成员最多参与两项本年度规划课题的申请；课题申请人组建课题研究团队时，须征得课题组成员本人同意并签字确认，方可申报，否则视为违规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（六）承担陕西省教育科学规划课题且尚未结题的，不得申请本年度任何类别课题。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（七）已获得全国教育科学规划、国家社会科学基金、教育部人文社会科学、陕西省哲学社会科学规划、陕西省教育厅相关处室设立的课题，不得以同类或</w:t>
      </w:r>
      <w:proofErr w:type="gramStart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相似课题</w:t>
      </w:r>
      <w:proofErr w:type="gramEnd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申报本年度陕西省教育科学规划课题。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793CE4">
        <w:rPr>
          <w:rFonts w:ascii="Times New Roman"/>
          <w:b/>
          <w:bCs/>
          <w:color w:val="333333"/>
          <w:kern w:val="0"/>
          <w:sz w:val="29"/>
        </w:rPr>
        <w:t>四、研究周期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lastRenderedPageBreak/>
        <w:t>重点课题原则上在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年内完成；其他类别课题基础理论研究一般为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3-5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年，应用对策研究一般为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2-3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年。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793CE4">
        <w:rPr>
          <w:rFonts w:ascii="Times New Roman"/>
          <w:b/>
          <w:bCs/>
          <w:color w:val="333333"/>
          <w:kern w:val="0"/>
          <w:sz w:val="29"/>
        </w:rPr>
        <w:t>五、申请方式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本年度课题采取先网络申请、后报送纸质材料的方式进行。具体方法如下：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793CE4">
        <w:rPr>
          <w:rFonts w:ascii="Times New Roman"/>
          <w:b/>
          <w:bCs/>
          <w:color w:val="333333"/>
          <w:kern w:val="0"/>
          <w:sz w:val="29"/>
        </w:rPr>
        <w:t>（一）形成申报定稿。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申请人先自行下载填写《申请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评审书》（附件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）及《课题设计论证》活页（附件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3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）电子版，并反复修改，认真校对，确认无误后形成定稿。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793CE4">
        <w:rPr>
          <w:rFonts w:ascii="Times New Roman"/>
          <w:b/>
          <w:bCs/>
          <w:color w:val="333333"/>
          <w:kern w:val="0"/>
          <w:sz w:val="29"/>
        </w:rPr>
        <w:t>（二）网络集中申报。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课题申请人在规定时间内登陆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 xml:space="preserve">“ 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陕西教科研网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 xml:space="preserve">” 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（网址：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http://jky.sneducloud.com/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）点击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省规划办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，进入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陕西省教育科研信息与管理平台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，登陆或注册用户（新用户注册时，账户类别请选择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课题账户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）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 xml:space="preserve"> 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。完善个人资料后，点击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申报录入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按钮，选择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规划课题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，并按提示要求，将形成定稿的《申请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评审书》及《课题设计论证》活页内容复制在网络申报材料中。申请人在填写网络申报材料时，须认真填写、仔细校对、注意保存，确认无误后再予以提交。网络申报材料一旦提交，将不能再退回更改。具体操作办法和步骤请参照《陕西省教育科研信息与管理平台使用方法及用户手册》（登陆陕西教科研网，点击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省规划办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，在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下载中心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处查阅）。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网络材料集中填报时间为：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2021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年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8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15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0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时至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9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24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时，逾期系统将自动关闭，无法填报。</w:t>
      </w:r>
    </w:p>
    <w:p w:rsidR="00573F85" w:rsidRPr="00573F85" w:rsidRDefault="00573F85" w:rsidP="00573F85">
      <w:pPr>
        <w:widowControl/>
        <w:shd w:val="clear" w:color="auto" w:fill="FFFFFF"/>
        <w:spacing w:line="475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793CE4">
        <w:rPr>
          <w:rFonts w:ascii="Times New Roman"/>
          <w:b/>
          <w:bCs/>
          <w:color w:val="333333"/>
          <w:kern w:val="0"/>
          <w:sz w:val="29"/>
        </w:rPr>
        <w:lastRenderedPageBreak/>
        <w:t>（三）网络申报材料资格审核。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对于申请人提交的网络申报材料，先由各市（区）或相关单位进行资格审核，再由省规划办进行资格审核。具体操作办法和步骤请参照《陕西省教育科研信息与管理平台使用方法及用户手册》（登陆陕西教科研网，点击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省规划办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，在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下载中心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处查阅）。</w:t>
      </w:r>
    </w:p>
    <w:p w:rsidR="00573F85" w:rsidRPr="00573F85" w:rsidRDefault="00573F85" w:rsidP="00573F85">
      <w:pPr>
        <w:widowControl/>
        <w:shd w:val="clear" w:color="auto" w:fill="FFFFFF"/>
        <w:spacing w:line="475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网络申报材料审核时间为：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9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日至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9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25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日。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9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日至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9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6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日各市（区）或相关单位进行网络资格审核。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9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7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日至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9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25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日省规划办进行网络资格审核。</w:t>
      </w:r>
    </w:p>
    <w:p w:rsidR="00573F85" w:rsidRPr="00573F85" w:rsidRDefault="00573F85" w:rsidP="00573F85">
      <w:pPr>
        <w:widowControl/>
        <w:shd w:val="clear" w:color="auto" w:fill="FFFFFF"/>
        <w:spacing w:line="475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凡不符合文件中一、二、三点申报要求的课题《申请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评审书》，不予通过网络审核，视为资格审查未通过。《课题设计论证》活页中如果出现申报者、主要参加者及所在单位等信息，也不予通过网络审核，同样视为资格审查未通过。</w:t>
      </w:r>
    </w:p>
    <w:p w:rsidR="00573F85" w:rsidRPr="00573F85" w:rsidRDefault="00573F85" w:rsidP="00573F85">
      <w:pPr>
        <w:widowControl/>
        <w:shd w:val="clear" w:color="auto" w:fill="FFFFFF"/>
        <w:spacing w:line="475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793CE4">
        <w:rPr>
          <w:rFonts w:ascii="Times New Roman"/>
          <w:b/>
          <w:bCs/>
          <w:color w:val="333333"/>
          <w:kern w:val="0"/>
          <w:sz w:val="29"/>
        </w:rPr>
        <w:t>（四）资格审核结果公示。</w:t>
      </w:r>
      <w:proofErr w:type="gramStart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经网络</w:t>
      </w:r>
      <w:proofErr w:type="gramEnd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审核后，对符合条件的申报课题进行三天时间的网络公示。无异议后，符合条件的申报课题进入评审阶段。</w:t>
      </w:r>
    </w:p>
    <w:p w:rsidR="00573F85" w:rsidRPr="00573F85" w:rsidRDefault="00573F85" w:rsidP="00573F85">
      <w:pPr>
        <w:widowControl/>
        <w:shd w:val="clear" w:color="auto" w:fill="FFFFFF"/>
        <w:spacing w:line="475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本年度课题坚持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公平、公正、宁缺毋滥、质量第一、学术规范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的评审原则，以网络评审、会议评审两种匿名评审方式进行，具体评审工作委托陕西省教育科学研究院负责组织实施。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793CE4">
        <w:rPr>
          <w:rFonts w:ascii="Times New Roman"/>
          <w:b/>
          <w:bCs/>
          <w:color w:val="333333"/>
          <w:kern w:val="0"/>
          <w:sz w:val="29"/>
        </w:rPr>
        <w:t>（五）报送带水印的纸质申报材料。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申请人的网络申报材料审核通过，资格审核公示结果无异议后，方可打印带水印的《申请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评审书》及《课题设计论证》活页。经审核合格的带水印的《申请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评审书》与《课题设计论证》</w:t>
      </w:r>
      <w:proofErr w:type="gramStart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活页等</w:t>
      </w:r>
      <w:proofErr w:type="gramEnd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申请材料，由申请人所在单位、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lastRenderedPageBreak/>
        <w:t>县（区）、市（区）教科研管理部门逐级审核、盖章，由各市（区）统一报送至省规划办；各省直管市（县）、各高校申请人的经审核合格带水印的《申请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评审书》与《课题设计论证》</w:t>
      </w:r>
      <w:proofErr w:type="gramStart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活页等</w:t>
      </w:r>
      <w:proofErr w:type="gramEnd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申请材料，由申请人所在单位、各省直管市（县）或高校科研管理部门审核盖章，由各省直管市（县）、高校统一报送至省规划办；各有关省直属单位申请人的经审核合格带水印的《申请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评审书》与《课题设计论证》</w:t>
      </w:r>
      <w:proofErr w:type="gramStart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活页等</w:t>
      </w:r>
      <w:proofErr w:type="gramEnd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申请材料，由所在单位审核盖章并统一报送至省规划办。省规划办不接受个人纸质材料申报。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本年度所有类别课题的纸质材料包括：经审核合格带水印的《申请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评审书》一式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份（原件）、《课题设计论证》活页一式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5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份。《课题设计论证》活页夹在《申请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评审书》内。以上材料均用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 xml:space="preserve">A4 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纸双面印制、左侧装订，无需加装封皮。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各市（区）、各省直管市（县）、各高校、省直属等具体组织课题申报部门，将纸质申报材料（水印版）汇总后，填写《陕西省教育科学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十四五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 xml:space="preserve">” 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规划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2021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年度课题申报信息汇总表》（附件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4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），加盖公章，报至省规划办。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纸质材料集中报送时间：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10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日至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10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25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报送地址：西安市</w:t>
      </w:r>
      <w:proofErr w:type="gramStart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莲</w:t>
      </w:r>
      <w:proofErr w:type="gramEnd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湖区药王洞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155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号陕西省教育科学研究院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321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室。同时发送汇总表电子版到指定邮箱。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联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 xml:space="preserve"> 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系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 xml:space="preserve"> 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人：唐钰琪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 xml:space="preserve">         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联系电话：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029-</w:t>
      </w:r>
      <w:proofErr w:type="gramStart"/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85370522  19909231606</w:t>
      </w:r>
      <w:proofErr w:type="gramEnd"/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邮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 xml:space="preserve">    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编：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710003          </w:t>
      </w:r>
    </w:p>
    <w:p w:rsidR="00573F85" w:rsidRPr="00573F85" w:rsidRDefault="00573F85" w:rsidP="00573F85">
      <w:pPr>
        <w:widowControl/>
        <w:shd w:val="clear" w:color="auto" w:fill="FFFFFF"/>
        <w:spacing w:line="448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lastRenderedPageBreak/>
        <w:t>电子信箱：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sgh1505@126.com</w:t>
      </w:r>
    </w:p>
    <w:p w:rsidR="00573F85" w:rsidRPr="00573F85" w:rsidRDefault="00573F85" w:rsidP="00573F85">
      <w:pPr>
        <w:widowControl/>
        <w:shd w:val="clear" w:color="auto" w:fill="FFFFFF"/>
        <w:spacing w:line="435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793CE4">
        <w:rPr>
          <w:rFonts w:ascii="Times New Roman"/>
          <w:b/>
          <w:bCs/>
          <w:color w:val="333333"/>
          <w:kern w:val="0"/>
          <w:sz w:val="29"/>
        </w:rPr>
        <w:t>（六）缴纳评审费用。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依据教育部《关于加强新时代教育科学研究工作的意见》中提出的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探索建立多元化、多渠道、多层次的投入体系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鼓励社会资金通过捐赠、设立专项基金等方式支持教育科研工作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等精神，通过资格审核的每项课题需缴纳评审费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200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元。</w:t>
      </w:r>
    </w:p>
    <w:p w:rsidR="00573F85" w:rsidRPr="00573F85" w:rsidRDefault="00573F85" w:rsidP="00573F85">
      <w:pPr>
        <w:widowControl/>
        <w:shd w:val="clear" w:color="auto" w:fill="FFFFFF"/>
        <w:spacing w:line="435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请通过资格审核的课题申请人集中在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2021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年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10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日至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2021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年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10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25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日缴纳课题评审费。费用可将现金交至省教科院财务室，或转账、汇款至陕西省教育科学研究院财务部门，并将汇款凭证打印为纸质版，装订在纸质《申请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评审书》的最后一页。逾期未缴纳课题评审费用的视为自动放弃。</w:t>
      </w:r>
    </w:p>
    <w:p w:rsidR="00573F85" w:rsidRPr="00573F85" w:rsidRDefault="00573F85" w:rsidP="00573F85">
      <w:pPr>
        <w:widowControl/>
        <w:shd w:val="clear" w:color="auto" w:fill="FFFFFF"/>
        <w:spacing w:line="435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户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 xml:space="preserve">  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名：陕西省教育科学研究院</w:t>
      </w:r>
    </w:p>
    <w:p w:rsidR="00573F85" w:rsidRPr="00573F85" w:rsidRDefault="00573F85" w:rsidP="00573F85">
      <w:pPr>
        <w:widowControl/>
        <w:shd w:val="clear" w:color="auto" w:fill="FFFFFF"/>
        <w:spacing w:line="435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账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 xml:space="preserve">  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户：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3700021609088318083</w:t>
      </w:r>
      <w:r w:rsidRPr="00573F85">
        <w:rPr>
          <w:rFonts w:ascii="Times New Roman"/>
          <w:color w:val="333333"/>
          <w:kern w:val="0"/>
          <w:sz w:val="19"/>
          <w:szCs w:val="19"/>
          <w:bdr w:val="none" w:sz="0" w:space="0" w:color="auto" w:frame="1"/>
        </w:rPr>
        <w:t> </w:t>
      </w:r>
    </w:p>
    <w:p w:rsidR="00573F85" w:rsidRPr="00573F85" w:rsidRDefault="00573F85" w:rsidP="00573F85">
      <w:pPr>
        <w:widowControl/>
        <w:shd w:val="clear" w:color="auto" w:fill="FFFFFF"/>
        <w:spacing w:line="435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开户行：工行西安小寨支行</w:t>
      </w:r>
    </w:p>
    <w:p w:rsidR="00573F85" w:rsidRPr="00573F85" w:rsidRDefault="00573F85" w:rsidP="00573F85">
      <w:pPr>
        <w:widowControl/>
        <w:shd w:val="clear" w:color="auto" w:fill="FFFFFF"/>
        <w:spacing w:line="435" w:lineRule="atLeast"/>
        <w:ind w:firstLine="584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财务联系电话：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029-85370508</w:t>
      </w:r>
    </w:p>
    <w:p w:rsidR="00573F85" w:rsidRPr="00573F85" w:rsidRDefault="00573F85" w:rsidP="00573F85">
      <w:pPr>
        <w:widowControl/>
        <w:shd w:val="clear" w:color="auto" w:fill="FFFFFF"/>
        <w:ind w:firstLine="480"/>
        <w:jc w:val="left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请在汇款事项中务必注明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“2021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年规划课题评审费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”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字样，并简要写明课题申请人姓名、单位及联系电话（手机）等相关重要信息。</w:t>
      </w:r>
    </w:p>
    <w:p w:rsidR="00573F85" w:rsidRPr="00573F85" w:rsidRDefault="00573F85" w:rsidP="00573F85">
      <w:pPr>
        <w:widowControl/>
        <w:shd w:val="clear" w:color="auto" w:fill="FFFFFF"/>
        <w:spacing w:line="421" w:lineRule="atLeast"/>
        <w:ind w:right="68" w:firstLine="480"/>
        <w:jc w:val="center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             </w:t>
      </w:r>
    </w:p>
    <w:p w:rsidR="00573F85" w:rsidRPr="00573F85" w:rsidRDefault="00573F85" w:rsidP="00573F85">
      <w:pPr>
        <w:widowControl/>
        <w:shd w:val="clear" w:color="auto" w:fill="FFFFFF"/>
        <w:spacing w:line="421" w:lineRule="atLeast"/>
        <w:ind w:right="68" w:firstLine="480"/>
        <w:jc w:val="center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 xml:space="preserve">                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陕西省教育科学规划领导小组办公室</w:t>
      </w:r>
    </w:p>
    <w:p w:rsidR="00573F85" w:rsidRPr="00573F85" w:rsidRDefault="00573F85" w:rsidP="00573F85">
      <w:pPr>
        <w:widowControl/>
        <w:shd w:val="clear" w:color="auto" w:fill="FFFFFF"/>
        <w:spacing w:line="421" w:lineRule="atLeast"/>
        <w:ind w:right="543" w:firstLine="480"/>
        <w:jc w:val="center"/>
        <w:rPr>
          <w:rFonts w:ascii="Times New Roman"/>
          <w:color w:val="333333"/>
          <w:kern w:val="0"/>
          <w:sz w:val="19"/>
          <w:szCs w:val="19"/>
        </w:rPr>
      </w:pP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                             2021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年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6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月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25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t>日</w:t>
      </w:r>
      <w:r w:rsidRPr="00573F85">
        <w:rPr>
          <w:rFonts w:ascii="Times New Roman"/>
          <w:color w:val="333333"/>
          <w:kern w:val="0"/>
          <w:sz w:val="29"/>
          <w:szCs w:val="29"/>
          <w:bdr w:val="none" w:sz="0" w:space="0" w:color="auto" w:frame="1"/>
        </w:rPr>
        <w:br w:type="textWrapping" w:clear="all"/>
      </w:r>
    </w:p>
    <w:p w:rsidR="00573F85" w:rsidRPr="00573F85" w:rsidRDefault="00573F85" w:rsidP="00573F85">
      <w:pPr>
        <w:widowControl/>
        <w:shd w:val="clear" w:color="auto" w:fill="FFFFFF"/>
        <w:spacing w:before="136"/>
        <w:ind w:firstLine="480"/>
        <w:jc w:val="left"/>
        <w:rPr>
          <w:rFonts w:ascii="Times New Roman" w:eastAsia="微软雅黑"/>
          <w:color w:val="333333"/>
          <w:kern w:val="0"/>
          <w:sz w:val="19"/>
          <w:szCs w:val="19"/>
        </w:rPr>
      </w:pPr>
    </w:p>
    <w:p w:rsidR="00573F85" w:rsidRPr="00573F85" w:rsidRDefault="00573F85" w:rsidP="00573F85">
      <w:pPr>
        <w:widowControl/>
        <w:jc w:val="left"/>
        <w:rPr>
          <w:rFonts w:ascii="Times New Roman" w:eastAsia="宋体"/>
          <w:kern w:val="0"/>
          <w:szCs w:val="24"/>
        </w:rPr>
      </w:pPr>
    </w:p>
    <w:p w:rsidR="00E67275" w:rsidRPr="00573F85" w:rsidRDefault="00E67275"/>
    <w:sectPr w:rsidR="00E67275" w:rsidRPr="00573F85" w:rsidSect="00E672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73F85"/>
    <w:rsid w:val="001B01D7"/>
    <w:rsid w:val="003806CB"/>
    <w:rsid w:val="004968C4"/>
    <w:rsid w:val="00573F85"/>
    <w:rsid w:val="00793CE4"/>
    <w:rsid w:val="00E551E2"/>
    <w:rsid w:val="00E67275"/>
    <w:rsid w:val="00ED5A5C"/>
    <w:rsid w:val="00F94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="Times New Roman" w:cs="Times New Roman"/>
        <w:kern w:val="2"/>
        <w:sz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573F85"/>
  </w:style>
  <w:style w:type="paragraph" w:styleId="a3">
    <w:name w:val="Normal (Web)"/>
    <w:basedOn w:val="a"/>
    <w:uiPriority w:val="99"/>
    <w:semiHidden/>
    <w:unhideWhenUsed/>
    <w:rsid w:val="00573F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4"/>
    </w:rPr>
  </w:style>
  <w:style w:type="character" w:styleId="a4">
    <w:name w:val="Strong"/>
    <w:basedOn w:val="a0"/>
    <w:uiPriority w:val="22"/>
    <w:qFormat/>
    <w:rsid w:val="00573F85"/>
    <w:rPr>
      <w:b/>
      <w:bCs/>
    </w:rPr>
  </w:style>
  <w:style w:type="character" w:customStyle="1" w:styleId="cglistlabel">
    <w:name w:val="cglist_label"/>
    <w:basedOn w:val="a0"/>
    <w:rsid w:val="00573F85"/>
  </w:style>
  <w:style w:type="character" w:styleId="a5">
    <w:name w:val="Hyperlink"/>
    <w:basedOn w:val="a0"/>
    <w:uiPriority w:val="99"/>
    <w:semiHidden/>
    <w:unhideWhenUsed/>
    <w:rsid w:val="00573F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3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8336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73179">
              <w:marLeft w:val="0"/>
              <w:marRight w:val="0"/>
              <w:marTop w:val="136"/>
              <w:marBottom w:val="136"/>
              <w:divBdr>
                <w:top w:val="none" w:sz="0" w:space="0" w:color="auto"/>
                <w:left w:val="none" w:sz="0" w:space="0" w:color="auto"/>
                <w:bottom w:val="single" w:sz="12" w:space="14" w:color="DDDDDD"/>
                <w:right w:val="none" w:sz="0" w:space="0" w:color="auto"/>
              </w:divBdr>
            </w:div>
          </w:divsChild>
        </w:div>
        <w:div w:id="565067264">
          <w:marLeft w:val="0"/>
          <w:marRight w:val="0"/>
          <w:marTop w:val="0"/>
          <w:marBottom w:val="0"/>
          <w:divBdr>
            <w:top w:val="single" w:sz="12" w:space="7" w:color="DDDDDD"/>
            <w:left w:val="none" w:sz="0" w:space="0" w:color="auto"/>
            <w:bottom w:val="none" w:sz="0" w:space="7" w:color="auto"/>
            <w:right w:val="none" w:sz="0" w:space="0" w:color="auto"/>
          </w:divBdr>
          <w:divsChild>
            <w:div w:id="1057627743">
              <w:marLeft w:val="0"/>
              <w:marRight w:val="0"/>
              <w:marTop w:val="41"/>
              <w:marBottom w:val="4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B2AF2-1532-43A9-BA24-68A44534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556</Words>
  <Characters>3171</Characters>
  <Application>Microsoft Office Word</Application>
  <DocSecurity>0</DocSecurity>
  <Lines>26</Lines>
  <Paragraphs>7</Paragraphs>
  <ScaleCrop>false</ScaleCrop>
  <Company>Ghost Win7 SP1极速装机版 V2013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深度技术</dc:creator>
  <cp:lastModifiedBy>深度技术</cp:lastModifiedBy>
  <cp:revision>2</cp:revision>
  <dcterms:created xsi:type="dcterms:W3CDTF">2021-08-04T07:38:00Z</dcterms:created>
  <dcterms:modified xsi:type="dcterms:W3CDTF">2021-08-04T07:45:00Z</dcterms:modified>
</cp:coreProperties>
</file>